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CE53F" w14:textId="47A0AF50" w:rsidR="7F7A9376" w:rsidRDefault="7F7A9376" w:rsidP="7F7A9376">
      <w:pPr>
        <w:spacing w:before="240" w:after="240"/>
        <w:rPr>
          <w:rFonts w:eastAsiaTheme="minorEastAsia"/>
          <w:color w:val="000000" w:themeColor="text1"/>
          <w:sz w:val="22"/>
        </w:rPr>
      </w:pPr>
    </w:p>
    <w:p w14:paraId="4E5AE795" w14:textId="77777777" w:rsidR="00E879BF" w:rsidRPr="00E879BF" w:rsidRDefault="00E879BF" w:rsidP="00E879BF">
      <w:pPr>
        <w:rPr>
          <w:rFonts w:eastAsiaTheme="minorEastAsia"/>
          <w:color w:val="000000" w:themeColor="text1"/>
          <w:sz w:val="22"/>
        </w:rPr>
      </w:pPr>
      <w:r w:rsidRPr="00E879BF">
        <w:rPr>
          <w:rFonts w:eastAsiaTheme="minorEastAsia"/>
          <w:color w:val="000000" w:themeColor="text1"/>
          <w:sz w:val="22"/>
        </w:rPr>
        <w:t>Dear Parent/Carer/Student  </w:t>
      </w:r>
    </w:p>
    <w:p w14:paraId="107328A2" w14:textId="46B0E079" w:rsidR="00E879BF" w:rsidRPr="008F0933" w:rsidRDefault="00E879BF" w:rsidP="008F0933">
      <w:pPr>
        <w:pStyle w:val="Heading1"/>
      </w:pPr>
      <w:r w:rsidRPr="008F0933">
        <w:t>Bursary Fund Information </w:t>
      </w:r>
    </w:p>
    <w:p w14:paraId="2CEA78BD" w14:textId="77777777" w:rsidR="00E879BF" w:rsidRPr="00E879BF" w:rsidRDefault="00E879BF" w:rsidP="00E879BF">
      <w:pPr>
        <w:rPr>
          <w:rFonts w:eastAsiaTheme="minorEastAsia"/>
          <w:color w:val="000000" w:themeColor="text1"/>
          <w:sz w:val="22"/>
        </w:rPr>
      </w:pPr>
      <w:r w:rsidRPr="00E879BF">
        <w:rPr>
          <w:rFonts w:eastAsiaTheme="minorEastAsia"/>
          <w:color w:val="000000" w:themeColor="text1"/>
          <w:sz w:val="22"/>
        </w:rPr>
        <w:t>The 16 to 19 Bursary Fund provides financial support to help students overcome specific barriers to participation so they can remain in education. </w:t>
      </w:r>
    </w:p>
    <w:p w14:paraId="3A26B2BE" w14:textId="77777777" w:rsidR="00E879BF" w:rsidRPr="00E879BF" w:rsidRDefault="00E879BF" w:rsidP="00E879BF">
      <w:pPr>
        <w:rPr>
          <w:rFonts w:eastAsiaTheme="minorEastAsia"/>
          <w:color w:val="000000" w:themeColor="text1"/>
          <w:sz w:val="22"/>
        </w:rPr>
      </w:pPr>
      <w:r w:rsidRPr="00E879BF">
        <w:rPr>
          <w:rFonts w:eastAsiaTheme="minorEastAsia"/>
          <w:color w:val="000000" w:themeColor="text1"/>
          <w:sz w:val="22"/>
        </w:rPr>
        <w:t>There are 2 types of 16 to 19 bursaries: </w:t>
      </w:r>
    </w:p>
    <w:p w14:paraId="79A3F2D2" w14:textId="77777777" w:rsidR="00E879BF" w:rsidRPr="00E879BF" w:rsidRDefault="00E879BF" w:rsidP="00E879BF">
      <w:pPr>
        <w:numPr>
          <w:ilvl w:val="0"/>
          <w:numId w:val="5"/>
        </w:numPr>
        <w:rPr>
          <w:rFonts w:eastAsiaTheme="minorEastAsia"/>
          <w:color w:val="000000" w:themeColor="text1"/>
          <w:sz w:val="22"/>
        </w:rPr>
      </w:pPr>
      <w:r w:rsidRPr="00E879BF">
        <w:rPr>
          <w:rFonts w:eastAsiaTheme="minorEastAsia"/>
          <w:color w:val="000000" w:themeColor="text1"/>
          <w:sz w:val="22"/>
        </w:rPr>
        <w:t>A vulnerable bursary for young people in one of the defined vulnerable groups </w:t>
      </w:r>
    </w:p>
    <w:p w14:paraId="01F4358A" w14:textId="77777777" w:rsidR="00BC07D8" w:rsidRDefault="00E879BF" w:rsidP="00E879BF">
      <w:pPr>
        <w:numPr>
          <w:ilvl w:val="0"/>
          <w:numId w:val="6"/>
        </w:numPr>
        <w:rPr>
          <w:rFonts w:eastAsiaTheme="minorEastAsia"/>
          <w:color w:val="000000" w:themeColor="text1"/>
          <w:sz w:val="22"/>
        </w:rPr>
      </w:pPr>
      <w:r w:rsidRPr="00E879BF">
        <w:rPr>
          <w:rFonts w:eastAsiaTheme="minorEastAsia"/>
          <w:color w:val="000000" w:themeColor="text1"/>
          <w:sz w:val="22"/>
        </w:rPr>
        <w:t>Discretionary bursaries which institutions award to meet individual needs, for example, help with the cost of transport, meals, books and equipment. </w:t>
      </w:r>
      <w:r w:rsidRPr="00E879BF">
        <w:rPr>
          <w:rFonts w:eastAsiaTheme="minorEastAsia"/>
          <w:color w:val="000000" w:themeColor="text1"/>
          <w:sz w:val="22"/>
        </w:rPr>
        <w:br/>
      </w:r>
    </w:p>
    <w:p w14:paraId="2A4CD20C" w14:textId="4F22B7DB" w:rsidR="00E879BF" w:rsidRPr="008F0933" w:rsidRDefault="00E879BF" w:rsidP="008F0933">
      <w:pPr>
        <w:pStyle w:val="Heading2"/>
      </w:pPr>
      <w:r w:rsidRPr="008F0933">
        <w:t>Who is eligible? </w:t>
      </w:r>
    </w:p>
    <w:p w14:paraId="6022D8BF" w14:textId="77777777" w:rsidR="00E879BF" w:rsidRPr="008F0933" w:rsidRDefault="00E879BF" w:rsidP="008F0933">
      <w:pPr>
        <w:pStyle w:val="Heading3"/>
      </w:pPr>
      <w:r w:rsidRPr="008F0933">
        <w:t>Vulnerable Student Bursary </w:t>
      </w:r>
    </w:p>
    <w:p w14:paraId="33E1EEAE" w14:textId="77777777" w:rsidR="00E879BF" w:rsidRPr="00E879BF" w:rsidRDefault="00E879BF" w:rsidP="00E879BF">
      <w:pPr>
        <w:rPr>
          <w:rFonts w:eastAsiaTheme="minorEastAsia"/>
          <w:color w:val="000000" w:themeColor="text1"/>
          <w:sz w:val="22"/>
        </w:rPr>
      </w:pPr>
      <w:r w:rsidRPr="00E879BF">
        <w:rPr>
          <w:rFonts w:eastAsiaTheme="minorEastAsia"/>
          <w:color w:val="000000" w:themeColor="text1"/>
          <w:sz w:val="22"/>
        </w:rPr>
        <w:t>To be eligible for the vulnerable bursary, students must be in one of the defined vulnerable groups: </w:t>
      </w:r>
    </w:p>
    <w:p w14:paraId="7D8E5423" w14:textId="77777777" w:rsidR="00E879BF" w:rsidRPr="00E879BF" w:rsidRDefault="00E879BF" w:rsidP="00E879BF">
      <w:pPr>
        <w:numPr>
          <w:ilvl w:val="0"/>
          <w:numId w:val="7"/>
        </w:numPr>
        <w:rPr>
          <w:rFonts w:eastAsiaTheme="minorEastAsia"/>
          <w:color w:val="000000" w:themeColor="text1"/>
          <w:sz w:val="22"/>
        </w:rPr>
      </w:pPr>
      <w:r w:rsidRPr="00E879BF">
        <w:rPr>
          <w:rFonts w:eastAsiaTheme="minorEastAsia"/>
          <w:color w:val="000000" w:themeColor="text1"/>
          <w:sz w:val="22"/>
        </w:rPr>
        <w:t>You’re in or you recently left local authority care </w:t>
      </w:r>
    </w:p>
    <w:p w14:paraId="583EB521" w14:textId="77777777" w:rsidR="00E879BF" w:rsidRPr="00E879BF" w:rsidRDefault="00E879BF" w:rsidP="00E879BF">
      <w:pPr>
        <w:numPr>
          <w:ilvl w:val="0"/>
          <w:numId w:val="8"/>
        </w:numPr>
        <w:rPr>
          <w:rFonts w:eastAsiaTheme="minorEastAsia"/>
          <w:color w:val="000000" w:themeColor="text1"/>
          <w:sz w:val="22"/>
        </w:rPr>
      </w:pPr>
      <w:r w:rsidRPr="00E879BF">
        <w:rPr>
          <w:rFonts w:eastAsiaTheme="minorEastAsia"/>
          <w:color w:val="000000" w:themeColor="text1"/>
          <w:sz w:val="22"/>
        </w:rPr>
        <w:t>You get Income Support or Universal Credit because you’re financially supporting yourself </w:t>
      </w:r>
    </w:p>
    <w:p w14:paraId="78B79AE9" w14:textId="77777777" w:rsidR="00E879BF" w:rsidRPr="00E879BF" w:rsidRDefault="00E879BF" w:rsidP="00E879BF">
      <w:pPr>
        <w:numPr>
          <w:ilvl w:val="0"/>
          <w:numId w:val="9"/>
        </w:numPr>
        <w:rPr>
          <w:rFonts w:eastAsiaTheme="minorEastAsia"/>
          <w:color w:val="000000" w:themeColor="text1"/>
          <w:sz w:val="22"/>
        </w:rPr>
      </w:pPr>
      <w:r w:rsidRPr="00E879BF">
        <w:rPr>
          <w:rFonts w:eastAsiaTheme="minorEastAsia"/>
          <w:color w:val="000000" w:themeColor="text1"/>
          <w:sz w:val="22"/>
        </w:rPr>
        <w:t>You get Disability Living Allowance (DLA) in your name and either Employment and Support Allowance (ESA) or Universal Credit </w:t>
      </w:r>
    </w:p>
    <w:p w14:paraId="36BEDA60" w14:textId="77777777" w:rsidR="00E879BF" w:rsidRPr="00E879BF" w:rsidRDefault="00E879BF" w:rsidP="00E879BF">
      <w:pPr>
        <w:numPr>
          <w:ilvl w:val="0"/>
          <w:numId w:val="10"/>
        </w:numPr>
        <w:rPr>
          <w:rFonts w:eastAsiaTheme="minorEastAsia"/>
          <w:color w:val="000000" w:themeColor="text1"/>
          <w:sz w:val="22"/>
        </w:rPr>
      </w:pPr>
      <w:r w:rsidRPr="00E879BF">
        <w:rPr>
          <w:rFonts w:eastAsiaTheme="minorEastAsia"/>
          <w:color w:val="000000" w:themeColor="text1"/>
          <w:sz w:val="22"/>
        </w:rPr>
        <w:t>You get Personal Independence Payment (PIP) in your name and either</w:t>
      </w:r>
      <w:r w:rsidRPr="00E879BF">
        <w:rPr>
          <w:rFonts w:ascii="Arial" w:eastAsiaTheme="minorEastAsia" w:hAnsi="Arial" w:cs="Arial"/>
          <w:color w:val="000000" w:themeColor="text1"/>
          <w:sz w:val="22"/>
        </w:rPr>
        <w:t> </w:t>
      </w:r>
      <w:r w:rsidRPr="00E879BF">
        <w:rPr>
          <w:rFonts w:eastAsiaTheme="minorEastAsia"/>
          <w:color w:val="000000" w:themeColor="text1"/>
          <w:sz w:val="22"/>
        </w:rPr>
        <w:t>ESA</w:t>
      </w:r>
      <w:r w:rsidRPr="00E879BF">
        <w:rPr>
          <w:rFonts w:ascii="Arial" w:eastAsiaTheme="minorEastAsia" w:hAnsi="Arial" w:cs="Arial"/>
          <w:color w:val="000000" w:themeColor="text1"/>
          <w:sz w:val="22"/>
        </w:rPr>
        <w:t> </w:t>
      </w:r>
      <w:r w:rsidRPr="00E879BF">
        <w:rPr>
          <w:rFonts w:eastAsiaTheme="minorEastAsia"/>
          <w:color w:val="000000" w:themeColor="text1"/>
          <w:sz w:val="22"/>
        </w:rPr>
        <w:t>or Universal Credit </w:t>
      </w:r>
      <w:r w:rsidRPr="00E879BF">
        <w:rPr>
          <w:rFonts w:eastAsiaTheme="minorEastAsia"/>
          <w:color w:val="000000" w:themeColor="text1"/>
          <w:sz w:val="22"/>
        </w:rPr>
        <w:br/>
        <w:t> </w:t>
      </w:r>
    </w:p>
    <w:p w14:paraId="52CC66EC" w14:textId="77777777" w:rsidR="00E879BF" w:rsidRPr="00E879BF" w:rsidRDefault="00E879BF" w:rsidP="008F0933">
      <w:pPr>
        <w:pStyle w:val="Heading3"/>
      </w:pPr>
      <w:r w:rsidRPr="00E879BF">
        <w:t>Discretionary Bursary </w:t>
      </w:r>
    </w:p>
    <w:p w14:paraId="270290EE" w14:textId="42371ACE" w:rsidR="00E879BF" w:rsidRPr="00E879BF" w:rsidRDefault="00E879BF" w:rsidP="00E879BF">
      <w:pPr>
        <w:rPr>
          <w:rFonts w:eastAsiaTheme="minorEastAsia"/>
          <w:color w:val="000000" w:themeColor="text1"/>
          <w:sz w:val="22"/>
        </w:rPr>
      </w:pPr>
      <w:r w:rsidRPr="00E879BF">
        <w:rPr>
          <w:rFonts w:eastAsiaTheme="minorEastAsia"/>
          <w:color w:val="000000" w:themeColor="text1"/>
          <w:sz w:val="22"/>
        </w:rPr>
        <w:t>Distribution of this element of the funding is at the discretion of Eckington School and will be targeted towards young people facing the greatest financial barriers to participation. </w:t>
      </w:r>
    </w:p>
    <w:p w14:paraId="45B52DD3" w14:textId="795FD01C" w:rsidR="00E879BF" w:rsidRDefault="00E879BF" w:rsidP="00E879BF">
      <w:pPr>
        <w:rPr>
          <w:rFonts w:eastAsiaTheme="minorEastAsia"/>
          <w:color w:val="000000" w:themeColor="text1"/>
          <w:sz w:val="22"/>
        </w:rPr>
      </w:pPr>
      <w:r w:rsidRPr="00E879BF">
        <w:rPr>
          <w:rFonts w:eastAsiaTheme="minorEastAsia"/>
          <w:color w:val="000000" w:themeColor="text1"/>
          <w:sz w:val="22"/>
        </w:rPr>
        <w:t>Eligibility for the discretionary bursary will initially be based upon students’ financial need and those in receipt of free school meals. </w:t>
      </w:r>
    </w:p>
    <w:p w14:paraId="22CED4BA" w14:textId="5D69FA53" w:rsidR="00E879BF" w:rsidRPr="00E879BF" w:rsidRDefault="00E879BF" w:rsidP="00E879BF">
      <w:pPr>
        <w:rPr>
          <w:rFonts w:eastAsiaTheme="minorEastAsia"/>
          <w:color w:val="000000" w:themeColor="text1"/>
          <w:sz w:val="22"/>
        </w:rPr>
      </w:pPr>
      <w:r w:rsidRPr="00E879BF">
        <w:rPr>
          <w:rFonts w:eastAsiaTheme="minorEastAsia"/>
          <w:color w:val="000000" w:themeColor="text1"/>
          <w:sz w:val="22"/>
        </w:rPr>
        <w:t>Free meals are targeted at disadvantaged students. Free meals in further education defines disadvantage as students being in receipt of, or having parents who are in receipt of, one or more of the following benefits: </w:t>
      </w:r>
    </w:p>
    <w:p w14:paraId="73C3AA26" w14:textId="77777777" w:rsidR="00E879BF" w:rsidRPr="00E879BF" w:rsidRDefault="00E879BF" w:rsidP="00E879BF">
      <w:pPr>
        <w:numPr>
          <w:ilvl w:val="0"/>
          <w:numId w:val="11"/>
        </w:numPr>
        <w:rPr>
          <w:rFonts w:eastAsiaTheme="minorEastAsia"/>
          <w:color w:val="000000" w:themeColor="text1"/>
          <w:sz w:val="22"/>
        </w:rPr>
      </w:pPr>
      <w:r w:rsidRPr="00E879BF">
        <w:rPr>
          <w:rFonts w:eastAsiaTheme="minorEastAsia"/>
          <w:color w:val="000000" w:themeColor="text1"/>
          <w:sz w:val="22"/>
        </w:rPr>
        <w:t>Income Support </w:t>
      </w:r>
    </w:p>
    <w:p w14:paraId="3463780E" w14:textId="77777777" w:rsidR="00E879BF" w:rsidRPr="00E879BF" w:rsidRDefault="00E879BF" w:rsidP="00E879BF">
      <w:pPr>
        <w:numPr>
          <w:ilvl w:val="0"/>
          <w:numId w:val="12"/>
        </w:numPr>
        <w:rPr>
          <w:rFonts w:eastAsiaTheme="minorEastAsia"/>
          <w:color w:val="000000" w:themeColor="text1"/>
          <w:sz w:val="22"/>
        </w:rPr>
      </w:pPr>
      <w:r w:rsidRPr="00E879BF">
        <w:rPr>
          <w:rFonts w:eastAsiaTheme="minorEastAsia"/>
          <w:color w:val="000000" w:themeColor="text1"/>
          <w:sz w:val="22"/>
        </w:rPr>
        <w:t>Income –based Jobseekers Allowance </w:t>
      </w:r>
    </w:p>
    <w:p w14:paraId="67017B7D" w14:textId="77777777" w:rsidR="00E879BF" w:rsidRPr="00E879BF" w:rsidRDefault="00E879BF" w:rsidP="00E879BF">
      <w:pPr>
        <w:numPr>
          <w:ilvl w:val="0"/>
          <w:numId w:val="13"/>
        </w:numPr>
        <w:rPr>
          <w:rFonts w:eastAsiaTheme="minorEastAsia"/>
          <w:color w:val="000000" w:themeColor="text1"/>
          <w:sz w:val="22"/>
        </w:rPr>
      </w:pPr>
      <w:r w:rsidRPr="00E879BF">
        <w:rPr>
          <w:rFonts w:eastAsiaTheme="minorEastAsia"/>
          <w:color w:val="000000" w:themeColor="text1"/>
          <w:sz w:val="22"/>
        </w:rPr>
        <w:t>Income –related Employment and Support Allowance (ESA) </w:t>
      </w:r>
    </w:p>
    <w:p w14:paraId="220F429D" w14:textId="77777777" w:rsidR="00BC07D8" w:rsidRDefault="00BC07D8" w:rsidP="00BC07D8">
      <w:pPr>
        <w:ind w:left="720"/>
        <w:rPr>
          <w:rFonts w:eastAsiaTheme="minorEastAsia"/>
          <w:color w:val="000000" w:themeColor="text1"/>
          <w:sz w:val="22"/>
        </w:rPr>
      </w:pPr>
    </w:p>
    <w:p w14:paraId="3EEB5269" w14:textId="4E5806F2" w:rsidR="00E879BF" w:rsidRPr="00E879BF" w:rsidRDefault="00E879BF" w:rsidP="00E879BF">
      <w:pPr>
        <w:numPr>
          <w:ilvl w:val="0"/>
          <w:numId w:val="14"/>
        </w:numPr>
        <w:rPr>
          <w:rFonts w:eastAsiaTheme="minorEastAsia"/>
          <w:color w:val="000000" w:themeColor="text1"/>
          <w:sz w:val="22"/>
        </w:rPr>
      </w:pPr>
      <w:r w:rsidRPr="00E879BF">
        <w:rPr>
          <w:rFonts w:eastAsiaTheme="minorEastAsia"/>
          <w:color w:val="000000" w:themeColor="text1"/>
          <w:sz w:val="22"/>
        </w:rPr>
        <w:t>Support under part VI of the Immigration and Asylum Act 1999 </w:t>
      </w:r>
    </w:p>
    <w:p w14:paraId="64C5647A" w14:textId="77777777" w:rsidR="00E879BF" w:rsidRPr="00E879BF" w:rsidRDefault="00E879BF" w:rsidP="00E879BF">
      <w:pPr>
        <w:numPr>
          <w:ilvl w:val="0"/>
          <w:numId w:val="15"/>
        </w:numPr>
        <w:rPr>
          <w:rFonts w:eastAsiaTheme="minorEastAsia"/>
          <w:color w:val="000000" w:themeColor="text1"/>
          <w:sz w:val="22"/>
        </w:rPr>
      </w:pPr>
      <w:r w:rsidRPr="00E879BF">
        <w:rPr>
          <w:rFonts w:eastAsiaTheme="minorEastAsia"/>
          <w:color w:val="000000" w:themeColor="text1"/>
          <w:sz w:val="22"/>
        </w:rPr>
        <w:t>The </w:t>
      </w:r>
      <w:proofErr w:type="gramStart"/>
      <w:r w:rsidRPr="00E879BF">
        <w:rPr>
          <w:rFonts w:eastAsiaTheme="minorEastAsia"/>
          <w:color w:val="000000" w:themeColor="text1"/>
          <w:sz w:val="22"/>
        </w:rPr>
        <w:t>guarantee</w:t>
      </w:r>
      <w:proofErr w:type="gramEnd"/>
      <w:r w:rsidRPr="00E879BF">
        <w:rPr>
          <w:rFonts w:eastAsiaTheme="minorEastAsia"/>
          <w:color w:val="000000" w:themeColor="text1"/>
          <w:sz w:val="22"/>
        </w:rPr>
        <w:t> element of State Pension Credit </w:t>
      </w:r>
    </w:p>
    <w:p w14:paraId="03AC9077" w14:textId="77777777" w:rsidR="00E879BF" w:rsidRPr="00E879BF" w:rsidRDefault="00E879BF" w:rsidP="00E879BF">
      <w:pPr>
        <w:numPr>
          <w:ilvl w:val="0"/>
          <w:numId w:val="16"/>
        </w:numPr>
        <w:rPr>
          <w:rFonts w:eastAsiaTheme="minorEastAsia"/>
          <w:color w:val="000000" w:themeColor="text1"/>
          <w:sz w:val="22"/>
        </w:rPr>
      </w:pPr>
      <w:r w:rsidRPr="00E879BF">
        <w:rPr>
          <w:rFonts w:eastAsiaTheme="minorEastAsia"/>
          <w:color w:val="000000" w:themeColor="text1"/>
          <w:sz w:val="22"/>
        </w:rPr>
        <w:t>Child Tax Credit (provided they are not entitled to Working Tax Credit and have an annual gross income of no more than £25,000, as assessed by Her Majesty’s Revenue and Customs (HMRC) </w:t>
      </w:r>
    </w:p>
    <w:p w14:paraId="0E2EC72D" w14:textId="77777777" w:rsidR="00E879BF" w:rsidRPr="00E879BF" w:rsidRDefault="00E879BF" w:rsidP="00E879BF">
      <w:pPr>
        <w:numPr>
          <w:ilvl w:val="0"/>
          <w:numId w:val="17"/>
        </w:numPr>
        <w:rPr>
          <w:rFonts w:eastAsiaTheme="minorEastAsia"/>
          <w:color w:val="000000" w:themeColor="text1"/>
          <w:sz w:val="22"/>
        </w:rPr>
      </w:pPr>
      <w:r w:rsidRPr="00E879BF">
        <w:rPr>
          <w:rFonts w:eastAsiaTheme="minorEastAsia"/>
          <w:color w:val="000000" w:themeColor="text1"/>
          <w:sz w:val="22"/>
        </w:rPr>
        <w:t>Working Tax Credit run-on – paid for 4 weeks after someone stops qualifying for Working Tax Credit </w:t>
      </w:r>
    </w:p>
    <w:p w14:paraId="339BC7B0" w14:textId="77777777" w:rsidR="00E879BF" w:rsidRPr="00E879BF" w:rsidRDefault="00E879BF" w:rsidP="00E879BF">
      <w:pPr>
        <w:numPr>
          <w:ilvl w:val="0"/>
          <w:numId w:val="18"/>
        </w:numPr>
        <w:rPr>
          <w:rFonts w:eastAsiaTheme="minorEastAsia"/>
          <w:color w:val="000000" w:themeColor="text1"/>
          <w:sz w:val="22"/>
        </w:rPr>
      </w:pPr>
      <w:r w:rsidRPr="00E879BF">
        <w:rPr>
          <w:rFonts w:eastAsiaTheme="minorEastAsia"/>
          <w:color w:val="000000" w:themeColor="text1"/>
          <w:sz w:val="22"/>
        </w:rPr>
        <w:t>During the initial roll out of the benefit, Universal Credit </w:t>
      </w:r>
      <w:r w:rsidRPr="00E879BF">
        <w:rPr>
          <w:rFonts w:eastAsiaTheme="minorEastAsia"/>
          <w:color w:val="000000" w:themeColor="text1"/>
          <w:sz w:val="22"/>
        </w:rPr>
        <w:br/>
        <w:t> </w:t>
      </w:r>
    </w:p>
    <w:p w14:paraId="7A488992" w14:textId="77777777" w:rsidR="00E879BF" w:rsidRPr="00E879BF" w:rsidRDefault="00E879BF" w:rsidP="00E879BF">
      <w:pPr>
        <w:rPr>
          <w:rFonts w:eastAsiaTheme="minorEastAsia"/>
          <w:color w:val="000000" w:themeColor="text1"/>
          <w:sz w:val="22"/>
        </w:rPr>
      </w:pPr>
      <w:r w:rsidRPr="00E879BF">
        <w:rPr>
          <w:rFonts w:eastAsiaTheme="minorEastAsia"/>
          <w:color w:val="000000" w:themeColor="text1"/>
          <w:sz w:val="22"/>
        </w:rPr>
        <w:t>A student is only eligible to receive a free meal when they, or a parent/guardian on their behalf, have made a successful application to the institution where they are enrolled.  </w:t>
      </w:r>
    </w:p>
    <w:p w14:paraId="4BD28FB0" w14:textId="77777777" w:rsidR="00E879BF" w:rsidRPr="00E879BF" w:rsidRDefault="00E879BF" w:rsidP="00E879BF">
      <w:pPr>
        <w:rPr>
          <w:rFonts w:eastAsiaTheme="minorEastAsia"/>
          <w:color w:val="000000" w:themeColor="text1"/>
          <w:sz w:val="22"/>
        </w:rPr>
      </w:pPr>
      <w:r w:rsidRPr="00E879BF">
        <w:rPr>
          <w:rFonts w:eastAsiaTheme="minorEastAsia"/>
          <w:color w:val="000000" w:themeColor="text1"/>
          <w:sz w:val="22"/>
        </w:rPr>
        <w:t>If you meet either or </w:t>
      </w:r>
      <w:proofErr w:type="gramStart"/>
      <w:r w:rsidRPr="00E879BF">
        <w:rPr>
          <w:rFonts w:eastAsiaTheme="minorEastAsia"/>
          <w:color w:val="000000" w:themeColor="text1"/>
          <w:sz w:val="22"/>
        </w:rPr>
        <w:t>both of the above</w:t>
      </w:r>
      <w:proofErr w:type="gramEnd"/>
      <w:r w:rsidRPr="00E879BF">
        <w:rPr>
          <w:rFonts w:eastAsiaTheme="minorEastAsia"/>
          <w:color w:val="000000" w:themeColor="text1"/>
          <w:sz w:val="22"/>
        </w:rPr>
        <w:t> criteria and are a new applicant, you will need to complete a 16-19 Bursary Fund Application form.  </w:t>
      </w:r>
    </w:p>
    <w:p w14:paraId="67DF3145" w14:textId="77777777" w:rsidR="00E879BF" w:rsidRPr="00E879BF" w:rsidRDefault="00E879BF" w:rsidP="00E879BF">
      <w:pPr>
        <w:rPr>
          <w:rFonts w:eastAsiaTheme="minorEastAsia"/>
          <w:color w:val="000000" w:themeColor="text1"/>
          <w:sz w:val="22"/>
        </w:rPr>
      </w:pPr>
      <w:r w:rsidRPr="00E879BF">
        <w:rPr>
          <w:rFonts w:eastAsiaTheme="minorEastAsia"/>
          <w:color w:val="000000" w:themeColor="text1"/>
          <w:sz w:val="22"/>
        </w:rPr>
        <w:t>There may be exceptional circumstances which makes you eligible for a bursary even if you do not meet the criteria.  If you think this is the case, then we will need an application form completing and you will need to speak to the </w:t>
      </w:r>
      <w:r w:rsidRPr="00E879BF">
        <w:rPr>
          <w:rFonts w:eastAsiaTheme="minorEastAsia"/>
          <w:b/>
          <w:bCs/>
          <w:i/>
          <w:iCs/>
          <w:color w:val="000000" w:themeColor="text1"/>
          <w:sz w:val="22"/>
        </w:rPr>
        <w:t>Eckington 6</w:t>
      </w:r>
      <w:r w:rsidRPr="00E879BF">
        <w:rPr>
          <w:rFonts w:eastAsiaTheme="minorEastAsia"/>
          <w:b/>
          <w:bCs/>
          <w:i/>
          <w:iCs/>
          <w:color w:val="000000" w:themeColor="text1"/>
          <w:sz w:val="22"/>
          <w:vertAlign w:val="superscript"/>
        </w:rPr>
        <w:t>th</w:t>
      </w:r>
      <w:r w:rsidRPr="00E879BF">
        <w:rPr>
          <w:rFonts w:eastAsiaTheme="minorEastAsia"/>
          <w:b/>
          <w:bCs/>
          <w:i/>
          <w:iCs/>
          <w:color w:val="000000" w:themeColor="text1"/>
          <w:sz w:val="22"/>
        </w:rPr>
        <w:t> form team.</w:t>
      </w:r>
      <w:r w:rsidRPr="00E879BF">
        <w:rPr>
          <w:rFonts w:eastAsiaTheme="minorEastAsia"/>
          <w:color w:val="000000" w:themeColor="text1"/>
          <w:sz w:val="22"/>
        </w:rPr>
        <w:t>  </w:t>
      </w:r>
    </w:p>
    <w:p w14:paraId="78721834" w14:textId="77777777" w:rsidR="00E879BF" w:rsidRPr="00E879BF" w:rsidRDefault="00E879BF" w:rsidP="008F0933">
      <w:pPr>
        <w:pStyle w:val="Heading2"/>
      </w:pPr>
      <w:r w:rsidRPr="00E879BF">
        <w:t>What evidence will be required? </w:t>
      </w:r>
    </w:p>
    <w:p w14:paraId="4C17718F" w14:textId="77777777" w:rsidR="00E879BF" w:rsidRPr="00E879BF" w:rsidRDefault="00E879BF" w:rsidP="00E879BF">
      <w:pPr>
        <w:rPr>
          <w:rFonts w:eastAsiaTheme="minorEastAsia"/>
          <w:color w:val="000000" w:themeColor="text1"/>
          <w:sz w:val="22"/>
        </w:rPr>
      </w:pPr>
      <w:r w:rsidRPr="00E879BF">
        <w:rPr>
          <w:rFonts w:eastAsiaTheme="minorEastAsia"/>
          <w:color w:val="000000" w:themeColor="text1"/>
          <w:sz w:val="22"/>
        </w:rPr>
        <w:t>To support your application form, family income evidence will be required, such as: </w:t>
      </w:r>
    </w:p>
    <w:p w14:paraId="3A6C5FBA" w14:textId="77777777" w:rsidR="00E879BF" w:rsidRPr="00E879BF" w:rsidRDefault="00E879BF" w:rsidP="00E879BF">
      <w:pPr>
        <w:numPr>
          <w:ilvl w:val="0"/>
          <w:numId w:val="19"/>
        </w:numPr>
        <w:rPr>
          <w:rFonts w:eastAsiaTheme="minorEastAsia"/>
          <w:color w:val="000000" w:themeColor="text1"/>
          <w:sz w:val="22"/>
        </w:rPr>
      </w:pPr>
      <w:r w:rsidRPr="00E879BF">
        <w:rPr>
          <w:rFonts w:eastAsiaTheme="minorEastAsia"/>
          <w:color w:val="000000" w:themeColor="text1"/>
          <w:sz w:val="22"/>
        </w:rPr>
        <w:t>Letter from DW&amp;P confirming benefits </w:t>
      </w:r>
    </w:p>
    <w:p w14:paraId="6AA1482C" w14:textId="77777777" w:rsidR="00E879BF" w:rsidRPr="00E879BF" w:rsidRDefault="00E879BF" w:rsidP="00E879BF">
      <w:pPr>
        <w:numPr>
          <w:ilvl w:val="0"/>
          <w:numId w:val="20"/>
        </w:numPr>
        <w:rPr>
          <w:rFonts w:eastAsiaTheme="minorEastAsia"/>
          <w:color w:val="000000" w:themeColor="text1"/>
          <w:sz w:val="22"/>
        </w:rPr>
      </w:pPr>
      <w:r w:rsidRPr="00E879BF">
        <w:rPr>
          <w:rFonts w:eastAsiaTheme="minorEastAsia"/>
          <w:color w:val="000000" w:themeColor="text1"/>
          <w:sz w:val="22"/>
        </w:rPr>
        <w:t>P60 </w:t>
      </w:r>
    </w:p>
    <w:p w14:paraId="485AA583" w14:textId="77777777" w:rsidR="00E879BF" w:rsidRPr="00E879BF" w:rsidRDefault="00E879BF" w:rsidP="00E879BF">
      <w:pPr>
        <w:numPr>
          <w:ilvl w:val="0"/>
          <w:numId w:val="21"/>
        </w:numPr>
        <w:rPr>
          <w:rFonts w:eastAsiaTheme="minorEastAsia"/>
          <w:color w:val="000000" w:themeColor="text1"/>
          <w:sz w:val="22"/>
        </w:rPr>
      </w:pPr>
      <w:r w:rsidRPr="00E879BF">
        <w:rPr>
          <w:rFonts w:eastAsiaTheme="minorEastAsia"/>
          <w:color w:val="000000" w:themeColor="text1"/>
          <w:sz w:val="22"/>
        </w:rPr>
        <w:t>Tax Credit Award Notice </w:t>
      </w:r>
    </w:p>
    <w:p w14:paraId="588C7126" w14:textId="77777777" w:rsidR="00E879BF" w:rsidRPr="00E879BF" w:rsidRDefault="00E879BF" w:rsidP="00E879BF">
      <w:pPr>
        <w:numPr>
          <w:ilvl w:val="0"/>
          <w:numId w:val="22"/>
        </w:numPr>
        <w:rPr>
          <w:rFonts w:eastAsiaTheme="minorEastAsia"/>
          <w:color w:val="000000" w:themeColor="text1"/>
          <w:sz w:val="22"/>
        </w:rPr>
      </w:pPr>
      <w:r w:rsidRPr="00E879BF">
        <w:rPr>
          <w:rFonts w:eastAsiaTheme="minorEastAsia"/>
          <w:color w:val="000000" w:themeColor="text1"/>
          <w:sz w:val="22"/>
        </w:rPr>
        <w:t>Evidence of annual income if self employed </w:t>
      </w:r>
    </w:p>
    <w:p w14:paraId="1EDDA17D" w14:textId="77777777" w:rsidR="00E879BF" w:rsidRPr="00E879BF" w:rsidRDefault="00E879BF" w:rsidP="00E879BF">
      <w:pPr>
        <w:rPr>
          <w:rFonts w:eastAsiaTheme="minorEastAsia"/>
          <w:color w:val="000000" w:themeColor="text1"/>
          <w:sz w:val="22"/>
        </w:rPr>
      </w:pPr>
      <w:r w:rsidRPr="00E879BF">
        <w:rPr>
          <w:rFonts w:eastAsiaTheme="minorEastAsia"/>
          <w:b/>
          <w:bCs/>
          <w:color w:val="000000" w:themeColor="text1"/>
          <w:sz w:val="22"/>
        </w:rPr>
        <w:t> </w:t>
      </w:r>
      <w:r w:rsidRPr="00E879BF">
        <w:rPr>
          <w:rFonts w:eastAsiaTheme="minorEastAsia"/>
          <w:color w:val="000000" w:themeColor="text1"/>
          <w:sz w:val="22"/>
        </w:rPr>
        <w:t>If you have any questions, please do not hesitate to contact the Sixth Form Team.  </w:t>
      </w:r>
    </w:p>
    <w:p w14:paraId="76524CC5" w14:textId="77777777" w:rsidR="00BC07D8" w:rsidRDefault="00BC07D8" w:rsidP="001A0C1C">
      <w:pPr>
        <w:rPr>
          <w:rFonts w:eastAsiaTheme="minorEastAsia"/>
          <w:color w:val="000000" w:themeColor="text1"/>
          <w:sz w:val="22"/>
        </w:rPr>
      </w:pPr>
    </w:p>
    <w:p w14:paraId="63CDEA36" w14:textId="77C9085A" w:rsidR="001A0C1C" w:rsidRPr="001A0C1C" w:rsidRDefault="00E879BF" w:rsidP="001A0C1C">
      <w:pPr>
        <w:rPr>
          <w:rFonts w:eastAsiaTheme="minorEastAsia"/>
          <w:color w:val="000000" w:themeColor="text1"/>
          <w:sz w:val="22"/>
        </w:rPr>
      </w:pPr>
      <w:r w:rsidRPr="00E879BF">
        <w:rPr>
          <w:rFonts w:eastAsiaTheme="minorEastAsia"/>
          <w:color w:val="000000" w:themeColor="text1"/>
          <w:sz w:val="22"/>
        </w:rPr>
        <w:t>Yours Sincerely </w:t>
      </w:r>
    </w:p>
    <w:p w14:paraId="076A101C" w14:textId="18D04183" w:rsidR="001A0C1C" w:rsidRPr="001A0C1C" w:rsidRDefault="001A0C1C" w:rsidP="001A0C1C">
      <w:r w:rsidRPr="001A0C1C">
        <w:rPr>
          <w:rFonts w:ascii="Arial" w:hAnsi="Arial" w:cs="Arial"/>
        </w:rPr>
        <w:t> </w:t>
      </w:r>
      <w:r w:rsidRPr="001A0C1C">
        <w:rPr>
          <w:noProof/>
        </w:rPr>
        <w:drawing>
          <wp:inline distT="0" distB="0" distL="0" distR="0" wp14:anchorId="09B39D62" wp14:editId="2BFBF753">
            <wp:extent cx="1676400" cy="438150"/>
            <wp:effectExtent l="0" t="0" r="0" b="0"/>
            <wp:docPr id="460374161" name="Picture 2" descr="Katherine Needham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374161" name="Picture 2" descr="Katherine Needham signa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76400" cy="438150"/>
                    </a:xfrm>
                    <a:prstGeom prst="rect">
                      <a:avLst/>
                    </a:prstGeom>
                    <a:noFill/>
                    <a:ln>
                      <a:noFill/>
                    </a:ln>
                  </pic:spPr>
                </pic:pic>
              </a:graphicData>
            </a:graphic>
          </wp:inline>
        </w:drawing>
      </w:r>
      <w:r w:rsidRPr="001A0C1C">
        <w:t> </w:t>
      </w:r>
    </w:p>
    <w:p w14:paraId="0AF8AE75" w14:textId="77777777" w:rsidR="001A0C1C" w:rsidRPr="001A0C1C" w:rsidRDefault="001A0C1C" w:rsidP="001A0C1C">
      <w:pPr>
        <w:rPr>
          <w:sz w:val="22"/>
        </w:rPr>
      </w:pPr>
      <w:r w:rsidRPr="001A0C1C">
        <w:rPr>
          <w:b/>
          <w:bCs/>
          <w:sz w:val="22"/>
        </w:rPr>
        <w:t>Katherine Needham</w:t>
      </w:r>
      <w:r w:rsidRPr="001A0C1C">
        <w:rPr>
          <w:rFonts w:ascii="Arial" w:hAnsi="Arial" w:cs="Arial"/>
          <w:b/>
          <w:bCs/>
          <w:sz w:val="22"/>
        </w:rPr>
        <w:t> </w:t>
      </w:r>
      <w:r w:rsidRPr="001A0C1C">
        <w:rPr>
          <w:sz w:val="22"/>
        </w:rPr>
        <w:t> </w:t>
      </w:r>
    </w:p>
    <w:p w14:paraId="01497F65" w14:textId="77777777" w:rsidR="001A0C1C" w:rsidRPr="001A0C1C" w:rsidRDefault="001A0C1C" w:rsidP="001A0C1C">
      <w:pPr>
        <w:rPr>
          <w:sz w:val="22"/>
        </w:rPr>
      </w:pPr>
      <w:r w:rsidRPr="001A0C1C">
        <w:rPr>
          <w:b/>
          <w:bCs/>
          <w:sz w:val="22"/>
        </w:rPr>
        <w:t>Associate Assistant Headteacher</w:t>
      </w:r>
      <w:r w:rsidRPr="001A0C1C">
        <w:rPr>
          <w:rFonts w:ascii="Arial" w:hAnsi="Arial" w:cs="Arial"/>
          <w:b/>
          <w:bCs/>
          <w:sz w:val="22"/>
        </w:rPr>
        <w:t> </w:t>
      </w:r>
      <w:r w:rsidRPr="001A0C1C">
        <w:rPr>
          <w:sz w:val="22"/>
        </w:rPr>
        <w:t> </w:t>
      </w:r>
    </w:p>
    <w:p w14:paraId="7B898AB6" w14:textId="39A9C9F3" w:rsidR="006C1FE9" w:rsidRPr="00951A8A" w:rsidRDefault="001A0C1C">
      <w:pPr>
        <w:rPr>
          <w:sz w:val="22"/>
        </w:rPr>
      </w:pPr>
      <w:r w:rsidRPr="001A0C1C">
        <w:rPr>
          <w:b/>
          <w:bCs/>
          <w:sz w:val="22"/>
        </w:rPr>
        <w:t>Head of Sixth Form</w:t>
      </w:r>
      <w:r w:rsidRPr="001A0C1C">
        <w:rPr>
          <w:rFonts w:ascii="Arial" w:hAnsi="Arial" w:cs="Arial"/>
          <w:b/>
          <w:bCs/>
          <w:sz w:val="22"/>
        </w:rPr>
        <w:t> </w:t>
      </w:r>
      <w:r w:rsidRPr="001A0C1C">
        <w:rPr>
          <w:sz w:val="22"/>
        </w:rPr>
        <w:t> </w:t>
      </w:r>
    </w:p>
    <w:sectPr w:rsidR="006C1FE9" w:rsidRPr="00951A8A" w:rsidSect="00AD33AC">
      <w:headerReference w:type="default" r:id="rId11"/>
      <w:footerReference w:type="default" r:id="rId12"/>
      <w:headerReference w:type="first" r:id="rId13"/>
      <w:footerReference w:type="first" r:id="rId14"/>
      <w:pgSz w:w="11906" w:h="16838" w:code="9"/>
      <w:pgMar w:top="720" w:right="720" w:bottom="720" w:left="720" w:header="680" w:footer="226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36F20" w14:textId="77777777" w:rsidR="00CB0CBF" w:rsidRDefault="00CB0CBF" w:rsidP="007E3AD0">
      <w:pPr>
        <w:spacing w:after="0" w:line="240" w:lineRule="auto"/>
      </w:pPr>
      <w:r>
        <w:separator/>
      </w:r>
    </w:p>
  </w:endnote>
  <w:endnote w:type="continuationSeparator" w:id="0">
    <w:p w14:paraId="14CCAC2B" w14:textId="77777777" w:rsidR="00CB0CBF" w:rsidRDefault="00CB0CBF" w:rsidP="007E3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BD1B8" w14:textId="77777777" w:rsidR="007E3AD0" w:rsidRDefault="007E3AD0">
    <w:pPr>
      <w:pStyle w:val="Footer"/>
    </w:pPr>
    <w:r>
      <w:rPr>
        <w:noProof/>
      </w:rPr>
      <w:drawing>
        <wp:anchor distT="0" distB="0" distL="114300" distR="114300" simplePos="0" relativeHeight="251665408" behindDoc="1" locked="0" layoutInCell="1" allowOverlap="1" wp14:anchorId="3BD0FA8C" wp14:editId="5B28A26D">
          <wp:simplePos x="0" y="0"/>
          <wp:positionH relativeFrom="page">
            <wp:align>right</wp:align>
          </wp:positionH>
          <wp:positionV relativeFrom="page">
            <wp:posOffset>9060815</wp:posOffset>
          </wp:positionV>
          <wp:extent cx="7552706" cy="1421650"/>
          <wp:effectExtent l="0" t="0" r="0" b="7620"/>
          <wp:wrapNone/>
          <wp:docPr id="1063425968"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425968"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52706" cy="142165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74108" w14:textId="77777777" w:rsidR="007E3AD0" w:rsidRDefault="007E3AD0">
    <w:pPr>
      <w:pStyle w:val="Footer"/>
    </w:pPr>
    <w:r>
      <w:rPr>
        <w:noProof/>
      </w:rPr>
      <w:drawing>
        <wp:anchor distT="0" distB="0" distL="114300" distR="114300" simplePos="0" relativeHeight="251664384" behindDoc="1" locked="0" layoutInCell="1" allowOverlap="1" wp14:anchorId="6DBF7989" wp14:editId="65A677CD">
          <wp:simplePos x="0" y="0"/>
          <wp:positionH relativeFrom="page">
            <wp:posOffset>0</wp:posOffset>
          </wp:positionH>
          <wp:positionV relativeFrom="page">
            <wp:posOffset>9072748</wp:posOffset>
          </wp:positionV>
          <wp:extent cx="7565966" cy="1424145"/>
          <wp:effectExtent l="0" t="0" r="0" b="5080"/>
          <wp:wrapNone/>
          <wp:docPr id="168881269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812692" name="Picture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65966" cy="142414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A9E8A" w14:textId="77777777" w:rsidR="00CB0CBF" w:rsidRDefault="00CB0CBF" w:rsidP="007E3AD0">
      <w:pPr>
        <w:spacing w:after="0" w:line="240" w:lineRule="auto"/>
      </w:pPr>
      <w:r>
        <w:separator/>
      </w:r>
    </w:p>
  </w:footnote>
  <w:footnote w:type="continuationSeparator" w:id="0">
    <w:p w14:paraId="6713A1B9" w14:textId="77777777" w:rsidR="00CB0CBF" w:rsidRDefault="00CB0CBF" w:rsidP="007E3A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1FD36" w14:textId="77777777" w:rsidR="007E3AD0" w:rsidRDefault="007E3AD0" w:rsidP="007E3AD0">
    <w:pPr>
      <w:pStyle w:val="Header"/>
    </w:pPr>
    <w:r>
      <w:rPr>
        <w:noProof/>
      </w:rPr>
      <w:drawing>
        <wp:inline distT="0" distB="0" distL="0" distR="0" wp14:anchorId="73D49C9F" wp14:editId="3E897EC4">
          <wp:extent cx="533626" cy="533626"/>
          <wp:effectExtent l="0" t="0" r="0" b="0"/>
          <wp:docPr id="726153427"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153427"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33626" cy="533626"/>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838A" w14:textId="77777777" w:rsidR="007E3AD0" w:rsidRDefault="007E3AD0" w:rsidP="007E3AD0">
    <w:pPr>
      <w:pStyle w:val="Header"/>
      <w:jc w:val="center"/>
    </w:pPr>
    <w:r>
      <w:rPr>
        <w:noProof/>
      </w:rPr>
      <w:drawing>
        <wp:inline distT="0" distB="0" distL="0" distR="0" wp14:anchorId="40EC1A12" wp14:editId="3CB102A6">
          <wp:extent cx="1060562" cy="1060562"/>
          <wp:effectExtent l="0" t="0" r="6350" b="6350"/>
          <wp:docPr id="176772378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72378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060562" cy="106056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E4252"/>
    <w:multiLevelType w:val="multilevel"/>
    <w:tmpl w:val="297E2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A37407"/>
    <w:multiLevelType w:val="multilevel"/>
    <w:tmpl w:val="0AC81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C73237"/>
    <w:multiLevelType w:val="multilevel"/>
    <w:tmpl w:val="6B1A5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4D112E"/>
    <w:multiLevelType w:val="multilevel"/>
    <w:tmpl w:val="8EC49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0C3700"/>
    <w:multiLevelType w:val="multilevel"/>
    <w:tmpl w:val="8FEE1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C8577F"/>
    <w:multiLevelType w:val="multilevel"/>
    <w:tmpl w:val="B5F28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DD5A86"/>
    <w:multiLevelType w:val="multilevel"/>
    <w:tmpl w:val="3D8C7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013DC4"/>
    <w:multiLevelType w:val="multilevel"/>
    <w:tmpl w:val="845C6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AC45DF"/>
    <w:multiLevelType w:val="multilevel"/>
    <w:tmpl w:val="99A82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277A2B"/>
    <w:multiLevelType w:val="multilevel"/>
    <w:tmpl w:val="50A66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F465F3"/>
    <w:multiLevelType w:val="multilevel"/>
    <w:tmpl w:val="F2985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B492463"/>
    <w:multiLevelType w:val="hybridMultilevel"/>
    <w:tmpl w:val="930812BA"/>
    <w:lvl w:ilvl="0" w:tplc="E066417C">
      <w:start w:val="1"/>
      <w:numFmt w:val="bullet"/>
      <w:lvlText w:val=""/>
      <w:lvlJc w:val="left"/>
      <w:pPr>
        <w:ind w:left="720" w:hanging="360"/>
      </w:pPr>
      <w:rPr>
        <w:rFonts w:ascii="Symbol" w:hAnsi="Symbol" w:hint="default"/>
      </w:rPr>
    </w:lvl>
    <w:lvl w:ilvl="1" w:tplc="A3F6852C">
      <w:start w:val="1"/>
      <w:numFmt w:val="bullet"/>
      <w:lvlText w:val="o"/>
      <w:lvlJc w:val="left"/>
      <w:pPr>
        <w:ind w:left="1440" w:hanging="360"/>
      </w:pPr>
      <w:rPr>
        <w:rFonts w:ascii="Courier New" w:hAnsi="Courier New" w:hint="default"/>
      </w:rPr>
    </w:lvl>
    <w:lvl w:ilvl="2" w:tplc="71543A32">
      <w:start w:val="1"/>
      <w:numFmt w:val="bullet"/>
      <w:lvlText w:val=""/>
      <w:lvlJc w:val="left"/>
      <w:pPr>
        <w:ind w:left="2160" w:hanging="360"/>
      </w:pPr>
      <w:rPr>
        <w:rFonts w:ascii="Wingdings" w:hAnsi="Wingdings" w:hint="default"/>
      </w:rPr>
    </w:lvl>
    <w:lvl w:ilvl="3" w:tplc="F72CE00A">
      <w:start w:val="1"/>
      <w:numFmt w:val="bullet"/>
      <w:lvlText w:val=""/>
      <w:lvlJc w:val="left"/>
      <w:pPr>
        <w:ind w:left="2880" w:hanging="360"/>
      </w:pPr>
      <w:rPr>
        <w:rFonts w:ascii="Symbol" w:hAnsi="Symbol" w:hint="default"/>
      </w:rPr>
    </w:lvl>
    <w:lvl w:ilvl="4" w:tplc="83222E4C">
      <w:start w:val="1"/>
      <w:numFmt w:val="bullet"/>
      <w:lvlText w:val="o"/>
      <w:lvlJc w:val="left"/>
      <w:pPr>
        <w:ind w:left="3600" w:hanging="360"/>
      </w:pPr>
      <w:rPr>
        <w:rFonts w:ascii="Courier New" w:hAnsi="Courier New" w:hint="default"/>
      </w:rPr>
    </w:lvl>
    <w:lvl w:ilvl="5" w:tplc="91D663B2">
      <w:start w:val="1"/>
      <w:numFmt w:val="bullet"/>
      <w:lvlText w:val=""/>
      <w:lvlJc w:val="left"/>
      <w:pPr>
        <w:ind w:left="4320" w:hanging="360"/>
      </w:pPr>
      <w:rPr>
        <w:rFonts w:ascii="Wingdings" w:hAnsi="Wingdings" w:hint="default"/>
      </w:rPr>
    </w:lvl>
    <w:lvl w:ilvl="6" w:tplc="F9F82136">
      <w:start w:val="1"/>
      <w:numFmt w:val="bullet"/>
      <w:lvlText w:val=""/>
      <w:lvlJc w:val="left"/>
      <w:pPr>
        <w:ind w:left="5040" w:hanging="360"/>
      </w:pPr>
      <w:rPr>
        <w:rFonts w:ascii="Symbol" w:hAnsi="Symbol" w:hint="default"/>
      </w:rPr>
    </w:lvl>
    <w:lvl w:ilvl="7" w:tplc="5BFC6BA2">
      <w:start w:val="1"/>
      <w:numFmt w:val="bullet"/>
      <w:lvlText w:val="o"/>
      <w:lvlJc w:val="left"/>
      <w:pPr>
        <w:ind w:left="5760" w:hanging="360"/>
      </w:pPr>
      <w:rPr>
        <w:rFonts w:ascii="Courier New" w:hAnsi="Courier New" w:hint="default"/>
      </w:rPr>
    </w:lvl>
    <w:lvl w:ilvl="8" w:tplc="7D7097A6">
      <w:start w:val="1"/>
      <w:numFmt w:val="bullet"/>
      <w:lvlText w:val=""/>
      <w:lvlJc w:val="left"/>
      <w:pPr>
        <w:ind w:left="6480" w:hanging="360"/>
      </w:pPr>
      <w:rPr>
        <w:rFonts w:ascii="Wingdings" w:hAnsi="Wingdings" w:hint="default"/>
      </w:rPr>
    </w:lvl>
  </w:abstractNum>
  <w:abstractNum w:abstractNumId="12" w15:restartNumberingAfterBreak="0">
    <w:nsid w:val="2DB3F8A4"/>
    <w:multiLevelType w:val="hybridMultilevel"/>
    <w:tmpl w:val="17903F94"/>
    <w:lvl w:ilvl="0" w:tplc="824893DA">
      <w:start w:val="1"/>
      <w:numFmt w:val="bullet"/>
      <w:lvlText w:val=""/>
      <w:lvlJc w:val="left"/>
      <w:pPr>
        <w:ind w:left="720" w:hanging="360"/>
      </w:pPr>
      <w:rPr>
        <w:rFonts w:ascii="Symbol" w:hAnsi="Symbol" w:hint="default"/>
      </w:rPr>
    </w:lvl>
    <w:lvl w:ilvl="1" w:tplc="AA561084">
      <w:start w:val="1"/>
      <w:numFmt w:val="bullet"/>
      <w:lvlText w:val="o"/>
      <w:lvlJc w:val="left"/>
      <w:pPr>
        <w:ind w:left="1440" w:hanging="360"/>
      </w:pPr>
      <w:rPr>
        <w:rFonts w:ascii="Courier New" w:hAnsi="Courier New" w:hint="default"/>
      </w:rPr>
    </w:lvl>
    <w:lvl w:ilvl="2" w:tplc="F670C2D6">
      <w:start w:val="1"/>
      <w:numFmt w:val="bullet"/>
      <w:lvlText w:val=""/>
      <w:lvlJc w:val="left"/>
      <w:pPr>
        <w:ind w:left="2160" w:hanging="360"/>
      </w:pPr>
      <w:rPr>
        <w:rFonts w:ascii="Wingdings" w:hAnsi="Wingdings" w:hint="default"/>
      </w:rPr>
    </w:lvl>
    <w:lvl w:ilvl="3" w:tplc="1048EEC6">
      <w:start w:val="1"/>
      <w:numFmt w:val="bullet"/>
      <w:lvlText w:val=""/>
      <w:lvlJc w:val="left"/>
      <w:pPr>
        <w:ind w:left="2880" w:hanging="360"/>
      </w:pPr>
      <w:rPr>
        <w:rFonts w:ascii="Symbol" w:hAnsi="Symbol" w:hint="default"/>
      </w:rPr>
    </w:lvl>
    <w:lvl w:ilvl="4" w:tplc="9FA2842E">
      <w:start w:val="1"/>
      <w:numFmt w:val="bullet"/>
      <w:lvlText w:val="o"/>
      <w:lvlJc w:val="left"/>
      <w:pPr>
        <w:ind w:left="3600" w:hanging="360"/>
      </w:pPr>
      <w:rPr>
        <w:rFonts w:ascii="Courier New" w:hAnsi="Courier New" w:hint="default"/>
      </w:rPr>
    </w:lvl>
    <w:lvl w:ilvl="5" w:tplc="61C2C912">
      <w:start w:val="1"/>
      <w:numFmt w:val="bullet"/>
      <w:lvlText w:val=""/>
      <w:lvlJc w:val="left"/>
      <w:pPr>
        <w:ind w:left="4320" w:hanging="360"/>
      </w:pPr>
      <w:rPr>
        <w:rFonts w:ascii="Wingdings" w:hAnsi="Wingdings" w:hint="default"/>
      </w:rPr>
    </w:lvl>
    <w:lvl w:ilvl="6" w:tplc="404883C8">
      <w:start w:val="1"/>
      <w:numFmt w:val="bullet"/>
      <w:lvlText w:val=""/>
      <w:lvlJc w:val="left"/>
      <w:pPr>
        <w:ind w:left="5040" w:hanging="360"/>
      </w:pPr>
      <w:rPr>
        <w:rFonts w:ascii="Symbol" w:hAnsi="Symbol" w:hint="default"/>
      </w:rPr>
    </w:lvl>
    <w:lvl w:ilvl="7" w:tplc="1D3E38FC">
      <w:start w:val="1"/>
      <w:numFmt w:val="bullet"/>
      <w:lvlText w:val="o"/>
      <w:lvlJc w:val="left"/>
      <w:pPr>
        <w:ind w:left="5760" w:hanging="360"/>
      </w:pPr>
      <w:rPr>
        <w:rFonts w:ascii="Courier New" w:hAnsi="Courier New" w:hint="default"/>
      </w:rPr>
    </w:lvl>
    <w:lvl w:ilvl="8" w:tplc="630E7EC6">
      <w:start w:val="1"/>
      <w:numFmt w:val="bullet"/>
      <w:lvlText w:val=""/>
      <w:lvlJc w:val="left"/>
      <w:pPr>
        <w:ind w:left="6480" w:hanging="360"/>
      </w:pPr>
      <w:rPr>
        <w:rFonts w:ascii="Wingdings" w:hAnsi="Wingdings" w:hint="default"/>
      </w:rPr>
    </w:lvl>
  </w:abstractNum>
  <w:abstractNum w:abstractNumId="13" w15:restartNumberingAfterBreak="0">
    <w:nsid w:val="421850B0"/>
    <w:multiLevelType w:val="multilevel"/>
    <w:tmpl w:val="795E8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D090FB8"/>
    <w:multiLevelType w:val="multilevel"/>
    <w:tmpl w:val="6B5AC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0D3057"/>
    <w:multiLevelType w:val="multilevel"/>
    <w:tmpl w:val="7408B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519722D"/>
    <w:multiLevelType w:val="multilevel"/>
    <w:tmpl w:val="F1DE5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E9B384B"/>
    <w:multiLevelType w:val="multilevel"/>
    <w:tmpl w:val="C7F45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3533B3B"/>
    <w:multiLevelType w:val="hybridMultilevel"/>
    <w:tmpl w:val="E9E20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DF45BB"/>
    <w:multiLevelType w:val="multilevel"/>
    <w:tmpl w:val="96CED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EED462E"/>
    <w:multiLevelType w:val="hybridMultilevel"/>
    <w:tmpl w:val="380A6A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A0615E3"/>
    <w:multiLevelType w:val="multilevel"/>
    <w:tmpl w:val="C7B4C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75985481">
    <w:abstractNumId w:val="12"/>
  </w:num>
  <w:num w:numId="2" w16cid:durableId="731466345">
    <w:abstractNumId w:val="11"/>
  </w:num>
  <w:num w:numId="3" w16cid:durableId="135806582">
    <w:abstractNumId w:val="20"/>
  </w:num>
  <w:num w:numId="4" w16cid:durableId="245506652">
    <w:abstractNumId w:val="18"/>
  </w:num>
  <w:num w:numId="5" w16cid:durableId="326442426">
    <w:abstractNumId w:val="7"/>
  </w:num>
  <w:num w:numId="6" w16cid:durableId="491944107">
    <w:abstractNumId w:val="9"/>
  </w:num>
  <w:num w:numId="7" w16cid:durableId="1993018373">
    <w:abstractNumId w:val="5"/>
  </w:num>
  <w:num w:numId="8" w16cid:durableId="1575046384">
    <w:abstractNumId w:val="14"/>
  </w:num>
  <w:num w:numId="9" w16cid:durableId="524951764">
    <w:abstractNumId w:val="17"/>
  </w:num>
  <w:num w:numId="10" w16cid:durableId="1697972432">
    <w:abstractNumId w:val="6"/>
  </w:num>
  <w:num w:numId="11" w16cid:durableId="1492602498">
    <w:abstractNumId w:val="16"/>
  </w:num>
  <w:num w:numId="12" w16cid:durableId="60837566">
    <w:abstractNumId w:val="8"/>
  </w:num>
  <w:num w:numId="13" w16cid:durableId="1484932456">
    <w:abstractNumId w:val="4"/>
  </w:num>
  <w:num w:numId="14" w16cid:durableId="1417435631">
    <w:abstractNumId w:val="21"/>
  </w:num>
  <w:num w:numId="15" w16cid:durableId="1597518408">
    <w:abstractNumId w:val="19"/>
  </w:num>
  <w:num w:numId="16" w16cid:durableId="489949682">
    <w:abstractNumId w:val="10"/>
  </w:num>
  <w:num w:numId="17" w16cid:durableId="976766179">
    <w:abstractNumId w:val="15"/>
  </w:num>
  <w:num w:numId="18" w16cid:durableId="461270784">
    <w:abstractNumId w:val="0"/>
  </w:num>
  <w:num w:numId="19" w16cid:durableId="408625175">
    <w:abstractNumId w:val="3"/>
  </w:num>
  <w:num w:numId="20" w16cid:durableId="1597326840">
    <w:abstractNumId w:val="13"/>
  </w:num>
  <w:num w:numId="21" w16cid:durableId="753747512">
    <w:abstractNumId w:val="2"/>
  </w:num>
  <w:num w:numId="22" w16cid:durableId="12119213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F6A"/>
    <w:rsid w:val="000113B8"/>
    <w:rsid w:val="00023308"/>
    <w:rsid w:val="0002566E"/>
    <w:rsid w:val="00053937"/>
    <w:rsid w:val="000828EF"/>
    <w:rsid w:val="00091BDB"/>
    <w:rsid w:val="000D0948"/>
    <w:rsid w:val="000F6295"/>
    <w:rsid w:val="001540F4"/>
    <w:rsid w:val="0015656B"/>
    <w:rsid w:val="00175B99"/>
    <w:rsid w:val="001A0C1C"/>
    <w:rsid w:val="001D7128"/>
    <w:rsid w:val="001F0CF3"/>
    <w:rsid w:val="001F7424"/>
    <w:rsid w:val="002261B7"/>
    <w:rsid w:val="00250414"/>
    <w:rsid w:val="00256316"/>
    <w:rsid w:val="002A7A64"/>
    <w:rsid w:val="002C47A9"/>
    <w:rsid w:val="002D2F6A"/>
    <w:rsid w:val="002F03D0"/>
    <w:rsid w:val="00320F25"/>
    <w:rsid w:val="0032550D"/>
    <w:rsid w:val="00376A67"/>
    <w:rsid w:val="003A622A"/>
    <w:rsid w:val="003C553E"/>
    <w:rsid w:val="003E6391"/>
    <w:rsid w:val="00404262"/>
    <w:rsid w:val="004235E6"/>
    <w:rsid w:val="00450420"/>
    <w:rsid w:val="004A3E33"/>
    <w:rsid w:val="004F465C"/>
    <w:rsid w:val="00574355"/>
    <w:rsid w:val="005A4CCD"/>
    <w:rsid w:val="005D08F7"/>
    <w:rsid w:val="005D57BD"/>
    <w:rsid w:val="006A62D2"/>
    <w:rsid w:val="006B73CA"/>
    <w:rsid w:val="006C1FE9"/>
    <w:rsid w:val="00795582"/>
    <w:rsid w:val="007956B1"/>
    <w:rsid w:val="007A3E59"/>
    <w:rsid w:val="007E3AD0"/>
    <w:rsid w:val="00833B27"/>
    <w:rsid w:val="00877B32"/>
    <w:rsid w:val="008B40CD"/>
    <w:rsid w:val="008B7873"/>
    <w:rsid w:val="008F0933"/>
    <w:rsid w:val="00915D3D"/>
    <w:rsid w:val="00931CE2"/>
    <w:rsid w:val="009379B2"/>
    <w:rsid w:val="00941892"/>
    <w:rsid w:val="00951A8A"/>
    <w:rsid w:val="00955C11"/>
    <w:rsid w:val="00970498"/>
    <w:rsid w:val="00984C09"/>
    <w:rsid w:val="009A426F"/>
    <w:rsid w:val="009B584D"/>
    <w:rsid w:val="00A52A4D"/>
    <w:rsid w:val="00A7159A"/>
    <w:rsid w:val="00A825B5"/>
    <w:rsid w:val="00AC4A88"/>
    <w:rsid w:val="00AD33AC"/>
    <w:rsid w:val="00B34BE4"/>
    <w:rsid w:val="00BC07D8"/>
    <w:rsid w:val="00C23522"/>
    <w:rsid w:val="00C96488"/>
    <w:rsid w:val="00CB0CBF"/>
    <w:rsid w:val="00CC2DDA"/>
    <w:rsid w:val="00CF0FB4"/>
    <w:rsid w:val="00D036AD"/>
    <w:rsid w:val="00D172FB"/>
    <w:rsid w:val="00D406A9"/>
    <w:rsid w:val="00D53417"/>
    <w:rsid w:val="00D663F2"/>
    <w:rsid w:val="00DD503E"/>
    <w:rsid w:val="00E879BF"/>
    <w:rsid w:val="00EB4D82"/>
    <w:rsid w:val="00ED10B3"/>
    <w:rsid w:val="00F103C5"/>
    <w:rsid w:val="00F569A2"/>
    <w:rsid w:val="00F837FB"/>
    <w:rsid w:val="02468128"/>
    <w:rsid w:val="04083A2F"/>
    <w:rsid w:val="07865993"/>
    <w:rsid w:val="091883A7"/>
    <w:rsid w:val="0BAC21E2"/>
    <w:rsid w:val="0F371605"/>
    <w:rsid w:val="107E887C"/>
    <w:rsid w:val="11EE2D33"/>
    <w:rsid w:val="129C8C41"/>
    <w:rsid w:val="14C73A8A"/>
    <w:rsid w:val="15327E01"/>
    <w:rsid w:val="164F0E98"/>
    <w:rsid w:val="16C87ACD"/>
    <w:rsid w:val="16D62E8C"/>
    <w:rsid w:val="16DF29F0"/>
    <w:rsid w:val="174559DC"/>
    <w:rsid w:val="1A52680D"/>
    <w:rsid w:val="1E53A1D3"/>
    <w:rsid w:val="23961069"/>
    <w:rsid w:val="24E6B92A"/>
    <w:rsid w:val="28D2399A"/>
    <w:rsid w:val="298A428B"/>
    <w:rsid w:val="2B344AC4"/>
    <w:rsid w:val="2DCECA03"/>
    <w:rsid w:val="30C4B577"/>
    <w:rsid w:val="33728442"/>
    <w:rsid w:val="33CCD40D"/>
    <w:rsid w:val="39BA0B89"/>
    <w:rsid w:val="3DDF9EC7"/>
    <w:rsid w:val="40B9D8CA"/>
    <w:rsid w:val="414E2DE8"/>
    <w:rsid w:val="418B824B"/>
    <w:rsid w:val="44D2770D"/>
    <w:rsid w:val="46A4AFE7"/>
    <w:rsid w:val="4BFBC7A3"/>
    <w:rsid w:val="4CEDB2F0"/>
    <w:rsid w:val="4E718AFC"/>
    <w:rsid w:val="524A8FE8"/>
    <w:rsid w:val="543DE1ED"/>
    <w:rsid w:val="55F1E112"/>
    <w:rsid w:val="56C24DB5"/>
    <w:rsid w:val="5718134F"/>
    <w:rsid w:val="5B586331"/>
    <w:rsid w:val="5C527F1B"/>
    <w:rsid w:val="5D9C20B4"/>
    <w:rsid w:val="5E0968AD"/>
    <w:rsid w:val="5E69E149"/>
    <w:rsid w:val="64DA2146"/>
    <w:rsid w:val="668782FC"/>
    <w:rsid w:val="68300B55"/>
    <w:rsid w:val="6A4748C4"/>
    <w:rsid w:val="6D3B6A26"/>
    <w:rsid w:val="72EB79B9"/>
    <w:rsid w:val="7510AF0D"/>
    <w:rsid w:val="7533F21A"/>
    <w:rsid w:val="764D4C7A"/>
    <w:rsid w:val="7970CFC6"/>
    <w:rsid w:val="7C9EE931"/>
    <w:rsid w:val="7F7A9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A2B6A9"/>
  <w15:chartTrackingRefBased/>
  <w15:docId w15:val="{37ABBA8E-D1C1-4C56-8EA1-E10D4A5F1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AD0"/>
    <w:rPr>
      <w:sz w:val="24"/>
    </w:rPr>
  </w:style>
  <w:style w:type="paragraph" w:styleId="Heading1">
    <w:name w:val="heading 1"/>
    <w:basedOn w:val="Normal"/>
    <w:next w:val="Normal"/>
    <w:link w:val="Heading1Char"/>
    <w:autoRedefine/>
    <w:uiPriority w:val="9"/>
    <w:qFormat/>
    <w:rsid w:val="008F0933"/>
    <w:pPr>
      <w:outlineLvl w:val="0"/>
    </w:pPr>
    <w:rPr>
      <w:rFonts w:eastAsiaTheme="minorEastAsia"/>
      <w:b/>
      <w:bCs/>
      <w:color w:val="000000" w:themeColor="text1"/>
      <w:sz w:val="22"/>
    </w:rPr>
  </w:style>
  <w:style w:type="paragraph" w:styleId="Heading2">
    <w:name w:val="heading 2"/>
    <w:basedOn w:val="Normal"/>
    <w:next w:val="Normal"/>
    <w:link w:val="Heading2Char"/>
    <w:autoRedefine/>
    <w:uiPriority w:val="9"/>
    <w:unhideWhenUsed/>
    <w:qFormat/>
    <w:rsid w:val="008F0933"/>
    <w:pPr>
      <w:outlineLvl w:val="1"/>
    </w:pPr>
    <w:rPr>
      <w:rFonts w:eastAsiaTheme="minorEastAsia"/>
      <w:b/>
      <w:bCs/>
      <w:color w:val="000000" w:themeColor="text1"/>
      <w:sz w:val="22"/>
    </w:rPr>
  </w:style>
  <w:style w:type="paragraph" w:styleId="Heading3">
    <w:name w:val="heading 3"/>
    <w:basedOn w:val="Normal"/>
    <w:next w:val="Normal"/>
    <w:link w:val="Heading3Char"/>
    <w:uiPriority w:val="9"/>
    <w:unhideWhenUsed/>
    <w:qFormat/>
    <w:rsid w:val="008F0933"/>
    <w:pPr>
      <w:outlineLvl w:val="2"/>
    </w:pPr>
    <w:rPr>
      <w:rFonts w:eastAsiaTheme="minorEastAsia"/>
      <w:b/>
      <w:bCs/>
      <w:color w:val="000000" w:themeColor="text1"/>
      <w:sz w:val="22"/>
    </w:rPr>
  </w:style>
  <w:style w:type="paragraph" w:styleId="Heading4">
    <w:name w:val="heading 4"/>
    <w:basedOn w:val="Normal"/>
    <w:next w:val="Normal"/>
    <w:link w:val="Heading4Char"/>
    <w:uiPriority w:val="9"/>
    <w:semiHidden/>
    <w:unhideWhenUsed/>
    <w:qFormat/>
    <w:rsid w:val="007E3A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3A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3A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3A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3A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3A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933"/>
    <w:rPr>
      <w:rFonts w:eastAsiaTheme="minorEastAsia"/>
      <w:b/>
      <w:bCs/>
      <w:color w:val="000000" w:themeColor="text1"/>
    </w:rPr>
  </w:style>
  <w:style w:type="character" w:customStyle="1" w:styleId="Heading2Char">
    <w:name w:val="Heading 2 Char"/>
    <w:basedOn w:val="DefaultParagraphFont"/>
    <w:link w:val="Heading2"/>
    <w:uiPriority w:val="9"/>
    <w:rsid w:val="008F0933"/>
    <w:rPr>
      <w:rFonts w:eastAsiaTheme="minorEastAsia"/>
      <w:b/>
      <w:bCs/>
      <w:color w:val="000000" w:themeColor="text1"/>
    </w:rPr>
  </w:style>
  <w:style w:type="character" w:customStyle="1" w:styleId="Heading3Char">
    <w:name w:val="Heading 3 Char"/>
    <w:basedOn w:val="DefaultParagraphFont"/>
    <w:link w:val="Heading3"/>
    <w:uiPriority w:val="9"/>
    <w:rsid w:val="008F0933"/>
    <w:rPr>
      <w:rFonts w:eastAsiaTheme="minorEastAsia"/>
      <w:b/>
      <w:bCs/>
      <w:color w:val="000000" w:themeColor="text1"/>
    </w:rPr>
  </w:style>
  <w:style w:type="character" w:customStyle="1" w:styleId="Heading4Char">
    <w:name w:val="Heading 4 Char"/>
    <w:basedOn w:val="DefaultParagraphFont"/>
    <w:link w:val="Heading4"/>
    <w:uiPriority w:val="9"/>
    <w:semiHidden/>
    <w:rsid w:val="007E3A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3A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3A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3A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3A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3AD0"/>
    <w:rPr>
      <w:rFonts w:eastAsiaTheme="majorEastAsia" w:cstheme="majorBidi"/>
      <w:color w:val="272727" w:themeColor="text1" w:themeTint="D8"/>
    </w:rPr>
  </w:style>
  <w:style w:type="paragraph" w:styleId="Title">
    <w:name w:val="Title"/>
    <w:basedOn w:val="Normal"/>
    <w:next w:val="Normal"/>
    <w:link w:val="TitleChar"/>
    <w:uiPriority w:val="10"/>
    <w:rsid w:val="007E3A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3A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7E3A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3A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7E3AD0"/>
    <w:pPr>
      <w:spacing w:before="160"/>
      <w:jc w:val="center"/>
    </w:pPr>
    <w:rPr>
      <w:i/>
      <w:iCs/>
      <w:color w:val="404040" w:themeColor="text1" w:themeTint="BF"/>
    </w:rPr>
  </w:style>
  <w:style w:type="character" w:customStyle="1" w:styleId="QuoteChar">
    <w:name w:val="Quote Char"/>
    <w:basedOn w:val="DefaultParagraphFont"/>
    <w:link w:val="Quote"/>
    <w:uiPriority w:val="29"/>
    <w:rsid w:val="007E3AD0"/>
    <w:rPr>
      <w:i/>
      <w:iCs/>
      <w:color w:val="404040" w:themeColor="text1" w:themeTint="BF"/>
    </w:rPr>
  </w:style>
  <w:style w:type="paragraph" w:styleId="ListParagraph">
    <w:name w:val="List Paragraph"/>
    <w:basedOn w:val="Normal"/>
    <w:uiPriority w:val="34"/>
    <w:qFormat/>
    <w:rsid w:val="007E3AD0"/>
    <w:pPr>
      <w:ind w:left="720"/>
      <w:contextualSpacing/>
    </w:pPr>
  </w:style>
  <w:style w:type="character" w:styleId="IntenseEmphasis">
    <w:name w:val="Intense Emphasis"/>
    <w:basedOn w:val="DefaultParagraphFont"/>
    <w:uiPriority w:val="21"/>
    <w:rsid w:val="007E3AD0"/>
    <w:rPr>
      <w:i/>
      <w:iCs/>
      <w:color w:val="0F4761" w:themeColor="accent1" w:themeShade="BF"/>
    </w:rPr>
  </w:style>
  <w:style w:type="paragraph" w:styleId="IntenseQuote">
    <w:name w:val="Intense Quote"/>
    <w:basedOn w:val="Normal"/>
    <w:next w:val="Normal"/>
    <w:link w:val="IntenseQuoteChar"/>
    <w:uiPriority w:val="30"/>
    <w:rsid w:val="007E3A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3AD0"/>
    <w:rPr>
      <w:i/>
      <w:iCs/>
      <w:color w:val="0F4761" w:themeColor="accent1" w:themeShade="BF"/>
    </w:rPr>
  </w:style>
  <w:style w:type="character" w:styleId="IntenseReference">
    <w:name w:val="Intense Reference"/>
    <w:basedOn w:val="DefaultParagraphFont"/>
    <w:uiPriority w:val="32"/>
    <w:rsid w:val="007E3AD0"/>
    <w:rPr>
      <w:b/>
      <w:bCs/>
      <w:smallCaps/>
      <w:color w:val="0F4761" w:themeColor="accent1" w:themeShade="BF"/>
      <w:spacing w:val="5"/>
    </w:rPr>
  </w:style>
  <w:style w:type="paragraph" w:styleId="Header">
    <w:name w:val="header"/>
    <w:basedOn w:val="Normal"/>
    <w:link w:val="HeaderChar"/>
    <w:uiPriority w:val="99"/>
    <w:unhideWhenUsed/>
    <w:rsid w:val="007E3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3AD0"/>
  </w:style>
  <w:style w:type="paragraph" w:styleId="Footer">
    <w:name w:val="footer"/>
    <w:basedOn w:val="Normal"/>
    <w:link w:val="FooterChar"/>
    <w:uiPriority w:val="99"/>
    <w:unhideWhenUsed/>
    <w:rsid w:val="007E3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3AD0"/>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3372844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U:\Downloads\Eckington%20Sixth%20Form%20Letterhead%202025-26%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D9DD07469FB064BB10191EC42F3EA2A" ma:contentTypeVersion="3" ma:contentTypeDescription="Create a new document." ma:contentTypeScope="" ma:versionID="014409870dcac9d41ffac5cef4685be2">
  <xsd:schema xmlns:xsd="http://www.w3.org/2001/XMLSchema" xmlns:xs="http://www.w3.org/2001/XMLSchema" xmlns:p="http://schemas.microsoft.com/office/2006/metadata/properties" xmlns:ns2="e400c806-dcf0-4d1a-9127-336754411961" targetNamespace="http://schemas.microsoft.com/office/2006/metadata/properties" ma:root="true" ma:fieldsID="1345db3b1c9e222d934fb5b2baede9eb" ns2:_="">
    <xsd:import namespace="e400c806-dcf0-4d1a-9127-33675441196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00c806-dcf0-4d1a-9127-3367544119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99A83A-D021-4C18-8FBE-7334587F851B}">
  <ds:schemaRefs>
    <ds:schemaRef ds:uri="http://schemas.microsoft.com/sharepoint/v3/contenttype/forms"/>
  </ds:schemaRefs>
</ds:datastoreItem>
</file>

<file path=customXml/itemProps2.xml><?xml version="1.0" encoding="utf-8"?>
<ds:datastoreItem xmlns:ds="http://schemas.openxmlformats.org/officeDocument/2006/customXml" ds:itemID="{549D3525-9969-40BF-8720-9F93BEA78F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00c806-dcf0-4d1a-9127-3367544119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9F331B-D344-4449-9FF9-D0561454F82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Eckington Sixth Form Letterhead 2025-26 (2)</Template>
  <TotalTime>0</TotalTime>
  <Pages>2</Pages>
  <Words>464</Words>
  <Characters>2648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Bursary Fund Information Letter 2026</vt:lpstr>
    </vt:vector>
  </TitlesOfParts>
  <Company/>
  <LinksUpToDate>false</LinksUpToDate>
  <CharactersWithSpaces>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Bursary Fund Information Letter 2026</dc:title>
  <dc:subject/>
  <dc:creator>Eckington Sixth Form</dc:creator>
  <cp:keywords/>
  <dc:description/>
  <cp:lastModifiedBy>Richard Kish (Staff Chorus Trust)</cp:lastModifiedBy>
  <cp:revision>2</cp:revision>
  <cp:lastPrinted>2026-04-21T13:58:00Z</cp:lastPrinted>
  <dcterms:created xsi:type="dcterms:W3CDTF">2026-06-18T13:26:00Z</dcterms:created>
  <dcterms:modified xsi:type="dcterms:W3CDTF">2026-06-18T13:26:00Z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0x010100DD9DD07469FB064BB10191EC42F3EA2A</vt:lpwstr>
  </property>
</Properties>
</file>